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D003F" w14:textId="1625891B" w:rsidR="00647B97" w:rsidRDefault="00647B97">
      <w:r>
        <w:t>Legal and Ethical Guidelines Resources</w:t>
      </w:r>
    </w:p>
    <w:p w14:paraId="3CABFBA0" w14:textId="4F3374CF" w:rsidR="00647B97" w:rsidRDefault="00647B97">
      <w:pPr>
        <w:rPr>
          <w:b/>
          <w:bCs/>
        </w:rPr>
      </w:pPr>
      <w:r w:rsidRPr="00647B97">
        <w:rPr>
          <w:b/>
          <w:bCs/>
        </w:rPr>
        <w:t>CODES OF ETHICS</w:t>
      </w:r>
    </w:p>
    <w:p w14:paraId="5E441852" w14:textId="663A6819" w:rsidR="00647B97" w:rsidRPr="00647B97" w:rsidRDefault="00647B97">
      <w:r>
        <w:t>Clinical practices in the United States are guided by ethical principles and codes determined by professional associations. Their codes of ethics are revised and updated intermittently</w:t>
      </w:r>
      <w:r w:rsidR="00FF0FA9">
        <w:t xml:space="preserve"> and overlap significantly</w:t>
      </w:r>
      <w:r>
        <w:t xml:space="preserve">. You can find the latest versions of some of the most common ones at the links below. </w:t>
      </w:r>
    </w:p>
    <w:p w14:paraId="7F39E934" w14:textId="52BA875E" w:rsidR="00647B97" w:rsidRDefault="00647B97">
      <w:hyperlink r:id="rId4" w:history="1">
        <w:r w:rsidRPr="00647B97">
          <w:rPr>
            <w:rStyle w:val="Hyperlink"/>
          </w:rPr>
          <w:t>American Association for Marriage and Family Therapy (AAMFT) Code of Ethics</w:t>
        </w:r>
      </w:hyperlink>
    </w:p>
    <w:p w14:paraId="68D8997A" w14:textId="7A9821D8" w:rsidR="00FF0FA9" w:rsidRDefault="00FF0FA9">
      <w:hyperlink r:id="rId5" w:history="1">
        <w:r w:rsidRPr="00647B97">
          <w:rPr>
            <w:rStyle w:val="Hyperlink"/>
          </w:rPr>
          <w:t>American Psychological Association (APA) Code of Ethics</w:t>
        </w:r>
      </w:hyperlink>
    </w:p>
    <w:p w14:paraId="4697468F" w14:textId="63B3AB82" w:rsidR="00FF0FA9" w:rsidRPr="00647B97" w:rsidRDefault="00FF0FA9">
      <w:hyperlink r:id="rId6" w:history="1">
        <w:r w:rsidRPr="00647B97">
          <w:rPr>
            <w:rStyle w:val="Hyperlink"/>
          </w:rPr>
          <w:t>California Association for Licensed Professional Clinical Counselors (CALPCC) Code of Ethics</w:t>
        </w:r>
      </w:hyperlink>
    </w:p>
    <w:p w14:paraId="620242F0" w14:textId="63F842B3" w:rsidR="00647B97" w:rsidRDefault="00647B97">
      <w:hyperlink r:id="rId7" w:history="1">
        <w:r>
          <w:rPr>
            <w:rStyle w:val="Hyperlink"/>
          </w:rPr>
          <w:t>California Association of Marriage and Family Therapists (CAMFT) Code of Ethics</w:t>
        </w:r>
      </w:hyperlink>
    </w:p>
    <w:p w14:paraId="05211A9D" w14:textId="6B5E4214" w:rsidR="00647B97" w:rsidRDefault="00647B97">
      <w:hyperlink r:id="rId8" w:history="1">
        <w:r w:rsidRPr="00647B97">
          <w:rPr>
            <w:rStyle w:val="Hyperlink"/>
          </w:rPr>
          <w:t>National Association of Social Workers (NASW) Code of Ethics</w:t>
        </w:r>
      </w:hyperlink>
    </w:p>
    <w:p w14:paraId="5E1A7835" w14:textId="71BB6FB7" w:rsidR="00647B97" w:rsidRDefault="00FF0FA9">
      <w:pPr>
        <w:rPr>
          <w:b/>
          <w:bCs/>
        </w:rPr>
      </w:pPr>
      <w:r w:rsidRPr="00FF0FA9">
        <w:rPr>
          <w:b/>
          <w:bCs/>
        </w:rPr>
        <w:t>LAWS GOVERNING MENTAL HEALTH THERAPY PRACTICE IN CALIFORNIA</w:t>
      </w:r>
    </w:p>
    <w:p w14:paraId="4ABE7D19" w14:textId="092515C1" w:rsidR="00FF0FA9" w:rsidRDefault="00FF0FA9" w:rsidP="00FF0FA9">
      <w:pPr>
        <w:spacing w:before="0" w:beforeAutospacing="0" w:after="0" w:afterAutospacing="0"/>
      </w:pPr>
      <w:r>
        <w:t>The California Board of Behavioral Sciences</w:t>
      </w:r>
      <w:r>
        <w:t xml:space="preserve"> (CA BBS)</w:t>
      </w:r>
      <w:r>
        <w:t xml:space="preserve"> provides an annual summary of state laws relevant to mental health practice. </w:t>
      </w:r>
    </w:p>
    <w:p w14:paraId="562F068A" w14:textId="4C65385C" w:rsidR="00FF0FA9" w:rsidRDefault="00FF0FA9" w:rsidP="00FF0FA9">
      <w:pPr>
        <w:spacing w:before="0" w:beforeAutospacing="0" w:after="0" w:afterAutospacing="0"/>
      </w:pPr>
      <w:hyperlink r:id="rId9" w:history="1">
        <w:r>
          <w:rPr>
            <w:rStyle w:val="Hyperlink"/>
          </w:rPr>
          <w:t>2026 STATUTES AND REGULATIONS RELATING TO THE PRACTICES OF PROFESSIONAL CLINICAL COUNSELING MARRIAGE AND FAMILY THERAPY EDUCATIONAL PSYCHOLOGY CLINICAL SOCIAL WORK</w:t>
        </w:r>
      </w:hyperlink>
    </w:p>
    <w:p w14:paraId="5B4F0F0D" w14:textId="77777777" w:rsidR="00FF0FA9" w:rsidRDefault="00FF0FA9" w:rsidP="00FF0FA9">
      <w:pPr>
        <w:spacing w:before="0" w:beforeAutospacing="0" w:after="0" w:afterAutospacing="0"/>
      </w:pPr>
      <w:r>
        <w:lastRenderedPageBreak/>
        <w:t>You can also subscribe to the CA BBS quarterly newsletter to stay up to date on important legal changes and announcements.</w:t>
      </w:r>
    </w:p>
    <w:p w14:paraId="6C2179EB" w14:textId="394B2A97" w:rsidR="00FF0FA9" w:rsidRDefault="00FF0FA9" w:rsidP="00FF0FA9">
      <w:pPr>
        <w:spacing w:before="0" w:beforeAutospacing="0" w:after="0" w:afterAutospacing="0"/>
      </w:pPr>
      <w:hyperlink r:id="rId10" w:history="1">
        <w:r w:rsidR="00D52AD0">
          <w:rPr>
            <w:rStyle w:val="Hyperlink"/>
          </w:rPr>
          <w:t>Click here to subscribe to emails from the CA BBS</w:t>
        </w:r>
      </w:hyperlink>
      <w:r>
        <w:t>.</w:t>
      </w:r>
    </w:p>
    <w:p w14:paraId="4C7DDD23" w14:textId="5D81C72C" w:rsidR="00FF0FA9" w:rsidRDefault="00FF0FA9" w:rsidP="00FF0FA9">
      <w:pPr>
        <w:spacing w:before="0" w:beforeAutospacing="0" w:after="0" w:afterAutospacing="0"/>
      </w:pPr>
      <w:r>
        <w:t xml:space="preserve">The California Board of Psychology </w:t>
      </w:r>
      <w:r w:rsidR="00D52AD0">
        <w:t xml:space="preserve">(CA BOP) </w:t>
      </w:r>
      <w:r>
        <w:t xml:space="preserve">provides an annual summary of state laws relevant to the practice of psychology. </w:t>
      </w:r>
    </w:p>
    <w:p w14:paraId="500F3508" w14:textId="04258352" w:rsidR="00FF0FA9" w:rsidRDefault="00D52AD0" w:rsidP="00FF0FA9">
      <w:pPr>
        <w:spacing w:before="0" w:beforeAutospacing="0" w:after="0" w:afterAutospacing="0"/>
      </w:pPr>
      <w:hyperlink r:id="rId11" w:history="1">
        <w:r>
          <w:rPr>
            <w:rStyle w:val="Hyperlink"/>
          </w:rPr>
          <w:t>2025 CALIFORNIA BOARD OF PSYCHOLOGY LAWS AND REGULATIONS</w:t>
        </w:r>
      </w:hyperlink>
    </w:p>
    <w:p w14:paraId="5F8340EE" w14:textId="10BC3CD8" w:rsidR="00D52AD0" w:rsidRDefault="00D52AD0" w:rsidP="00FF0FA9">
      <w:pPr>
        <w:spacing w:before="0" w:beforeAutospacing="0" w:after="0" w:afterAutospacing="0"/>
      </w:pPr>
      <w:r>
        <w:t xml:space="preserve">You can also subscribe to the CA </w:t>
      </w:r>
      <w:r>
        <w:t xml:space="preserve">Board of Psychology </w:t>
      </w:r>
      <w:r>
        <w:t>quarterly newsletter to stay up to date on important legal changes and announcements.</w:t>
      </w:r>
    </w:p>
    <w:p w14:paraId="38000A45" w14:textId="154E1ABB" w:rsidR="00D52AD0" w:rsidRDefault="00D52AD0" w:rsidP="00FF0FA9">
      <w:pPr>
        <w:spacing w:before="0" w:beforeAutospacing="0" w:after="0" w:afterAutospacing="0"/>
      </w:pPr>
      <w:hyperlink r:id="rId12" w:history="1">
        <w:r w:rsidRPr="00D52AD0">
          <w:rPr>
            <w:rStyle w:val="Hyperlink"/>
          </w:rPr>
          <w:t>Click here to subscribe to emails from the CA BOP</w:t>
        </w:r>
      </w:hyperlink>
    </w:p>
    <w:p w14:paraId="55DE0634" w14:textId="32008330" w:rsidR="00D52AD0" w:rsidRDefault="00D52AD0" w:rsidP="00FF0FA9">
      <w:pPr>
        <w:spacing w:before="0" w:beforeAutospacing="0" w:after="0" w:afterAutospacing="0"/>
      </w:pPr>
      <w:r>
        <w:t xml:space="preserve">2025 California Board of Psychology Laws and Regulations </w:t>
      </w:r>
    </w:p>
    <w:p w14:paraId="7E53213C" w14:textId="77777777" w:rsidR="00FF0FA9" w:rsidRDefault="00FF0FA9" w:rsidP="00FF0FA9"/>
    <w:p w14:paraId="26AD64CA" w14:textId="77777777" w:rsidR="00FF0FA9" w:rsidRDefault="00FF0FA9"/>
    <w:sectPr w:rsidR="00FF0F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97"/>
    <w:rsid w:val="00075FFD"/>
    <w:rsid w:val="00091EBE"/>
    <w:rsid w:val="001F2131"/>
    <w:rsid w:val="005E7144"/>
    <w:rsid w:val="00647B97"/>
    <w:rsid w:val="00AD521C"/>
    <w:rsid w:val="00B47BD3"/>
    <w:rsid w:val="00D52AD0"/>
    <w:rsid w:val="00DD6D6B"/>
    <w:rsid w:val="00FF0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6667A5"/>
  <w15:chartTrackingRefBased/>
  <w15:docId w15:val="{C1300F56-4068-7D40-9ADD-2786EA3E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B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75FFD"/>
    <w:pPr>
      <w:keepNext/>
      <w:keepLines/>
      <w:spacing w:before="0" w:beforeAutospacing="0" w:after="0" w:afterAutospacing="0"/>
      <w:contextualSpacing/>
      <w:outlineLvl w:val="2"/>
    </w:pPr>
    <w:rPr>
      <w:rFonts w:ascii="Times New Roman" w:eastAsia="Times New Roman" w:hAnsi="Times New Roman" w:cstheme="majorBidi"/>
      <w:b/>
      <w:i/>
      <w:color w:val="000000" w:themeColor="text1"/>
      <w:kern w:val="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B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B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B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B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B97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B97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5FFD"/>
    <w:rPr>
      <w:rFonts w:ascii="Times New Roman" w:eastAsia="Times New Roman" w:hAnsi="Times New Roman" w:cstheme="majorBidi"/>
      <w:b/>
      <w:i/>
      <w:color w:val="000000" w:themeColor="text1"/>
      <w:kern w:val="0"/>
      <w14:ligatures w14:val="none"/>
    </w:rPr>
  </w:style>
  <w:style w:type="paragraph" w:customStyle="1" w:styleId="H2">
    <w:name w:val="H2"/>
    <w:next w:val="Normal"/>
    <w:autoRedefine/>
    <w:rsid w:val="005E7144"/>
    <w:pPr>
      <w:spacing w:before="1320" w:beforeAutospacing="0" w:after="1320" w:afterAutospacing="0"/>
      <w:contextualSpacing/>
    </w:pPr>
    <w:rPr>
      <w:rFonts w:ascii="Times New Roman" w:eastAsiaTheme="minorEastAsia" w:hAnsi="Times New Roman"/>
      <w:b/>
      <w:color w:val="000000"/>
      <w:kern w:val="0"/>
      <w:szCs w:val="4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647B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B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B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B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B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B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B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B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B97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B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B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B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B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B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B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B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B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B9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47B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workers.org/about/ethics/code-of-ethics/code-of-ethics-english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camft.org/ethicscode?utm_source=google&amp;utm_medium=cpc&amp;utm_campaign=21231785898&amp;utm_term=&amp;utm_content=799822470947&amp;gad_source=1&amp;gad_campaignid=21231785898&amp;gbraid=0AAAAADuk9jqj-H0QobNpzl-FIrUCmeHZt&amp;gclid=CjwKCAjw5s_QBhAdEiwADD_gBnyU5YqaV15nHly55-DnODP4JGhAq45vC-Sdz96gVzlESUm8M-9PjRoCaXMQAvD_BwE" TargetMode="External"/><Relationship Id="rId12" Type="http://schemas.openxmlformats.org/officeDocument/2006/relationships/hyperlink" Target="https://www.psychology.ca.gov/webapplications/apps/subscribe/index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alpcc.org/pages/aca-code-of-ethics" TargetMode="External"/><Relationship Id="rId11" Type="http://schemas.openxmlformats.org/officeDocument/2006/relationships/hyperlink" Target="https://www.psychology.ca.gov/laws_regs/2025lawsregs.pdf" TargetMode="External"/><Relationship Id="rId5" Type="http://schemas.openxmlformats.org/officeDocument/2006/relationships/hyperlink" Target="https://www.apa.org/ethics/code" TargetMode="External"/><Relationship Id="rId10" Type="http://schemas.openxmlformats.org/officeDocument/2006/relationships/hyperlink" Target="http://www.bbs.ca.gov/webapplications/apps/subscribe/index.html." TargetMode="External"/><Relationship Id="rId4" Type="http://schemas.openxmlformats.org/officeDocument/2006/relationships/hyperlink" Target="https://www.aamft.org/AAMFT/web/Action-Advocacy/Code-of-Ethics-New.aspx" TargetMode="External"/><Relationship Id="rId9" Type="http://schemas.openxmlformats.org/officeDocument/2006/relationships/hyperlink" Target="https://www.bbs.ca.gov/pdf/publications/lawsregs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Cummings</dc:creator>
  <cp:keywords/>
  <dc:description/>
  <cp:lastModifiedBy>Carolyn Cummings</cp:lastModifiedBy>
  <cp:revision>1</cp:revision>
  <dcterms:created xsi:type="dcterms:W3CDTF">2026-05-26T04:27:00Z</dcterms:created>
  <dcterms:modified xsi:type="dcterms:W3CDTF">2026-05-26T04:53:00Z</dcterms:modified>
</cp:coreProperties>
</file>